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0D4" w:rsidRPr="00363D28" w:rsidRDefault="004370D4" w:rsidP="004370D4">
      <w:pPr>
        <w:widowControl/>
        <w:jc w:val="center"/>
        <w:rPr>
          <w:rFonts w:ascii="方正小标宋简体" w:eastAsia="方正小标宋简体" w:hAnsi="宋体" w:cs="宋体"/>
          <w:color w:val="000000"/>
          <w:spacing w:val="-6"/>
          <w:w w:val="60"/>
          <w:kern w:val="0"/>
          <w:sz w:val="114"/>
          <w:szCs w:val="114"/>
        </w:rPr>
      </w:pPr>
      <w:r w:rsidRPr="00363D28">
        <w:rPr>
          <w:rFonts w:ascii="方正小标宋简体" w:eastAsia="方正小标宋简体" w:hAnsi="宋体" w:cs="宋体" w:hint="eastAsia"/>
          <w:color w:val="FF0000"/>
          <w:spacing w:val="-6"/>
          <w:w w:val="60"/>
          <w:kern w:val="0"/>
          <w:sz w:val="114"/>
          <w:szCs w:val="114"/>
        </w:rPr>
        <w:t>国</w:t>
      </w:r>
      <w:r>
        <w:rPr>
          <w:rFonts w:ascii="方正小标宋简体" w:eastAsia="方正小标宋简体" w:hAnsi="宋体" w:cs="宋体" w:hint="eastAsia"/>
          <w:color w:val="FF0000"/>
          <w:spacing w:val="-6"/>
          <w:w w:val="60"/>
          <w:kern w:val="0"/>
          <w:sz w:val="114"/>
          <w:szCs w:val="114"/>
        </w:rPr>
        <w:t>有资产与实验室管理处</w:t>
      </w:r>
      <w:r w:rsidRPr="00363D28">
        <w:rPr>
          <w:rFonts w:ascii="方正小标宋简体" w:eastAsia="方正小标宋简体" w:hAnsi="宋体" w:cs="宋体" w:hint="eastAsia"/>
          <w:color w:val="FF0000"/>
          <w:spacing w:val="-6"/>
          <w:w w:val="60"/>
          <w:kern w:val="0"/>
          <w:sz w:val="114"/>
          <w:szCs w:val="114"/>
        </w:rPr>
        <w:t>文件</w:t>
      </w:r>
    </w:p>
    <w:tbl>
      <w:tblPr>
        <w:tblW w:w="0" w:type="auto"/>
        <w:tblInd w:w="108" w:type="dxa"/>
        <w:tblBorders>
          <w:bottom w:val="single" w:sz="18" w:space="0" w:color="FF0000"/>
        </w:tblBorders>
        <w:tblLayout w:type="fixed"/>
        <w:tblLook w:val="0000" w:firstRow="0" w:lastRow="0" w:firstColumn="0" w:lastColumn="0" w:noHBand="0" w:noVBand="0"/>
      </w:tblPr>
      <w:tblGrid>
        <w:gridCol w:w="8836"/>
      </w:tblGrid>
      <w:tr w:rsidR="004370D4" w:rsidTr="00D47814">
        <w:trPr>
          <w:trHeight w:val="469"/>
        </w:trPr>
        <w:tc>
          <w:tcPr>
            <w:tcW w:w="8836" w:type="dxa"/>
          </w:tcPr>
          <w:p w:rsidR="004370D4" w:rsidRPr="00D47814" w:rsidRDefault="004370D4" w:rsidP="00D47814">
            <w:pPr>
              <w:spacing w:line="400" w:lineRule="exact"/>
              <w:rPr>
                <w:rFonts w:ascii="仿宋_GB2312" w:eastAsia="仿宋_GB2312" w:cs="仿宋_GB2312"/>
                <w:sz w:val="32"/>
                <w:szCs w:val="32"/>
              </w:rPr>
            </w:pPr>
          </w:p>
          <w:p w:rsidR="004370D4" w:rsidRDefault="004370D4" w:rsidP="00D47814">
            <w:pPr>
              <w:spacing w:afterLines="50" w:after="156" w:line="480" w:lineRule="exact"/>
              <w:ind w:firstLineChars="100" w:firstLine="360"/>
              <w:jc w:val="center"/>
              <w:rPr>
                <w:rFonts w:ascii="仿宋_GB2312" w:eastAsia="仿宋_GB2312" w:cs="仿宋_GB2312"/>
                <w:sz w:val="18"/>
                <w:szCs w:val="18"/>
              </w:rPr>
            </w:pPr>
            <w:bookmarkStart w:id="0" w:name="编号"/>
            <w:r>
              <w:rPr>
                <w:rFonts w:ascii="仿宋_GB2312" w:eastAsia="仿宋_GB2312" w:hint="eastAsia"/>
                <w:spacing w:val="20"/>
                <w:sz w:val="32"/>
                <w:szCs w:val="32"/>
              </w:rPr>
              <w:t>国资处〔2019〕6号</w:t>
            </w:r>
            <w:bookmarkEnd w:id="0"/>
          </w:p>
        </w:tc>
      </w:tr>
    </w:tbl>
    <w:p w:rsidR="004370D4" w:rsidRDefault="004370D4" w:rsidP="004370D4">
      <w:pPr>
        <w:spacing w:line="700" w:lineRule="exact"/>
        <w:rPr>
          <w:rFonts w:ascii="方正小标宋简体" w:eastAsia="方正小标宋简体"/>
          <w:spacing w:val="-10"/>
          <w:sz w:val="44"/>
          <w:szCs w:val="44"/>
        </w:rPr>
      </w:pPr>
    </w:p>
    <w:p w:rsidR="004370D4" w:rsidDel="001D2ED5" w:rsidRDefault="004370D4" w:rsidP="004370D4">
      <w:pPr>
        <w:spacing w:line="560" w:lineRule="exact"/>
        <w:jc w:val="center"/>
        <w:rPr>
          <w:rFonts w:ascii="方正小标宋简体" w:eastAsia="方正小标宋简体" w:hAnsi="方正小标宋简体" w:cs="方正小标宋简体"/>
          <w:sz w:val="44"/>
          <w:szCs w:val="44"/>
        </w:rPr>
      </w:pPr>
      <w:r>
        <w:rPr>
          <w:rFonts w:hint="eastAsia"/>
          <w:b/>
          <w:sz w:val="36"/>
          <w:szCs w:val="36"/>
        </w:rPr>
        <w:t>淮阴工学院</w:t>
      </w:r>
      <w:r w:rsidRPr="0066246A">
        <w:rPr>
          <w:rFonts w:hint="eastAsia"/>
          <w:b/>
          <w:sz w:val="36"/>
          <w:szCs w:val="36"/>
        </w:rPr>
        <w:t>实验室</w:t>
      </w:r>
      <w:r>
        <w:rPr>
          <w:rFonts w:hint="eastAsia"/>
          <w:b/>
          <w:sz w:val="36"/>
          <w:szCs w:val="36"/>
        </w:rPr>
        <w:t>危险</w:t>
      </w:r>
      <w:r w:rsidRPr="0066246A">
        <w:rPr>
          <w:rFonts w:hint="eastAsia"/>
          <w:b/>
          <w:sz w:val="36"/>
          <w:szCs w:val="36"/>
        </w:rPr>
        <w:t>废弃物处置补充规定</w:t>
      </w:r>
    </w:p>
    <w:p w:rsidR="004370D4" w:rsidRDefault="004370D4" w:rsidP="004370D4">
      <w:pPr>
        <w:spacing w:line="560" w:lineRule="exact"/>
        <w:jc w:val="center"/>
        <w:rPr>
          <w:rFonts w:ascii="仿宋" w:eastAsia="仿宋" w:hAnsi="仿宋"/>
          <w:sz w:val="32"/>
          <w:szCs w:val="32"/>
        </w:rPr>
      </w:pPr>
    </w:p>
    <w:p w:rsidR="004370D4" w:rsidRPr="009208E1" w:rsidRDefault="004370D4" w:rsidP="004370D4">
      <w:pPr>
        <w:ind w:firstLineChars="200" w:firstLine="640"/>
        <w:rPr>
          <w:rFonts w:ascii="仿宋" w:eastAsia="仿宋" w:hAnsi="仿宋"/>
          <w:sz w:val="32"/>
          <w:szCs w:val="32"/>
        </w:rPr>
      </w:pPr>
      <w:r w:rsidRPr="009208E1">
        <w:rPr>
          <w:rFonts w:ascii="仿宋" w:eastAsia="仿宋" w:hAnsi="仿宋" w:hint="eastAsia"/>
          <w:sz w:val="32"/>
          <w:szCs w:val="32"/>
        </w:rPr>
        <w:t>为了进一步规范和加强我校实验室危险废弃物管理，落实好上级主管部门关于实验室安全管理的文件精神</w:t>
      </w:r>
      <w:r w:rsidRPr="009208E1">
        <w:rPr>
          <w:rFonts w:ascii="仿宋" w:eastAsia="仿宋" w:hAnsi="仿宋"/>
          <w:sz w:val="32"/>
          <w:szCs w:val="32"/>
        </w:rPr>
        <w:t>，</w:t>
      </w:r>
      <w:r w:rsidRPr="009208E1">
        <w:rPr>
          <w:rFonts w:ascii="仿宋" w:eastAsia="仿宋" w:hAnsi="仿宋" w:hint="eastAsia"/>
          <w:sz w:val="32"/>
          <w:szCs w:val="32"/>
        </w:rPr>
        <w:t>现结合学校实际情况，在《淮阴工学院实验化学废弃物回收处置办法（试行）》制度的基础上，提出如下补充规定。</w:t>
      </w:r>
    </w:p>
    <w:p w:rsidR="004370D4" w:rsidRPr="009208E1" w:rsidRDefault="004370D4" w:rsidP="004370D4">
      <w:pPr>
        <w:ind w:firstLine="560"/>
        <w:rPr>
          <w:rFonts w:ascii="仿宋" w:eastAsia="仿宋" w:hAnsi="仿宋"/>
          <w:sz w:val="32"/>
          <w:szCs w:val="32"/>
        </w:rPr>
      </w:pPr>
      <w:r w:rsidRPr="009208E1">
        <w:rPr>
          <w:rFonts w:ascii="仿宋" w:eastAsia="仿宋" w:hAnsi="仿宋" w:hint="eastAsia"/>
          <w:sz w:val="32"/>
          <w:szCs w:val="32"/>
        </w:rPr>
        <w:t>第一条：危险废弃物产</w:t>
      </w:r>
      <w:proofErr w:type="gramStart"/>
      <w:r w:rsidRPr="009208E1">
        <w:rPr>
          <w:rFonts w:ascii="仿宋" w:eastAsia="仿宋" w:hAnsi="仿宋" w:hint="eastAsia"/>
          <w:sz w:val="32"/>
          <w:szCs w:val="32"/>
        </w:rPr>
        <w:t>生单位</w:t>
      </w:r>
      <w:proofErr w:type="gramEnd"/>
      <w:r w:rsidRPr="009208E1">
        <w:rPr>
          <w:rFonts w:ascii="仿宋" w:eastAsia="仿宋" w:hAnsi="仿宋" w:hint="eastAsia"/>
          <w:sz w:val="32"/>
          <w:szCs w:val="32"/>
        </w:rPr>
        <w:t>应明确专人具体负责废弃物的收集、分类、登记、转运及暂存工作。</w:t>
      </w:r>
    </w:p>
    <w:p w:rsidR="004370D4" w:rsidRPr="009208E1" w:rsidRDefault="004370D4" w:rsidP="004370D4">
      <w:pPr>
        <w:ind w:firstLine="560"/>
        <w:rPr>
          <w:rFonts w:ascii="仿宋" w:eastAsia="仿宋" w:hAnsi="仿宋"/>
          <w:sz w:val="32"/>
          <w:szCs w:val="32"/>
        </w:rPr>
      </w:pPr>
      <w:r w:rsidRPr="009208E1">
        <w:rPr>
          <w:rFonts w:ascii="仿宋" w:eastAsia="仿宋" w:hAnsi="仿宋" w:hint="eastAsia"/>
          <w:sz w:val="32"/>
          <w:szCs w:val="32"/>
        </w:rPr>
        <w:t>第二条：根据我校实际情况，危险废弃物主要分为一般有机废液（甲类）、含卤有机废液（非甲类），无机酸性废液、无机碱性废液、含重金属废液、生物废弃物、过期试剂药品，有毒有害空试剂瓶等八类，具</w:t>
      </w:r>
      <w:r>
        <w:rPr>
          <w:rFonts w:ascii="仿宋" w:eastAsia="仿宋" w:hAnsi="仿宋" w:hint="eastAsia"/>
          <w:sz w:val="32"/>
          <w:szCs w:val="32"/>
        </w:rPr>
        <w:t>体分类见附件1</w:t>
      </w:r>
      <w:r w:rsidRPr="009208E1">
        <w:rPr>
          <w:rFonts w:ascii="仿宋" w:eastAsia="仿宋" w:hAnsi="仿宋" w:hint="eastAsia"/>
          <w:sz w:val="32"/>
          <w:szCs w:val="32"/>
        </w:rPr>
        <w:t>，将废弃物装入原试剂瓶或废弃物收集桶中，并在显著位置粘贴危险废弃物标签。</w:t>
      </w:r>
    </w:p>
    <w:p w:rsidR="004370D4" w:rsidRPr="009208E1" w:rsidRDefault="004370D4" w:rsidP="004370D4">
      <w:pPr>
        <w:ind w:firstLine="560"/>
        <w:rPr>
          <w:rFonts w:ascii="仿宋" w:eastAsia="仿宋" w:hAnsi="仿宋"/>
          <w:sz w:val="32"/>
          <w:szCs w:val="32"/>
        </w:rPr>
      </w:pPr>
      <w:r w:rsidRPr="009208E1">
        <w:rPr>
          <w:rFonts w:ascii="仿宋" w:eastAsia="仿宋" w:hAnsi="仿宋" w:hint="eastAsia"/>
          <w:sz w:val="32"/>
          <w:szCs w:val="32"/>
        </w:rPr>
        <w:t>第三条：学校专门</w:t>
      </w:r>
      <w:proofErr w:type="gramStart"/>
      <w:r w:rsidRPr="009208E1">
        <w:rPr>
          <w:rFonts w:ascii="仿宋" w:eastAsia="仿宋" w:hAnsi="仿宋" w:hint="eastAsia"/>
          <w:sz w:val="32"/>
          <w:szCs w:val="32"/>
        </w:rPr>
        <w:t>建有危废库房</w:t>
      </w:r>
      <w:proofErr w:type="gramEnd"/>
      <w:r w:rsidRPr="009208E1">
        <w:rPr>
          <w:rFonts w:ascii="仿宋" w:eastAsia="仿宋" w:hAnsi="仿宋" w:hint="eastAsia"/>
          <w:sz w:val="32"/>
          <w:szCs w:val="32"/>
        </w:rPr>
        <w:t>，并委托化学工程学</w:t>
      </w:r>
      <w:proofErr w:type="gramStart"/>
      <w:r w:rsidRPr="009208E1">
        <w:rPr>
          <w:rFonts w:ascii="仿宋" w:eastAsia="仿宋" w:hAnsi="仿宋" w:hint="eastAsia"/>
          <w:sz w:val="32"/>
          <w:szCs w:val="32"/>
        </w:rPr>
        <w:t>院集中</w:t>
      </w:r>
      <w:proofErr w:type="gramEnd"/>
      <w:r w:rsidRPr="009208E1">
        <w:rPr>
          <w:rFonts w:ascii="仿宋" w:eastAsia="仿宋" w:hAnsi="仿宋" w:hint="eastAsia"/>
          <w:sz w:val="32"/>
          <w:szCs w:val="32"/>
        </w:rPr>
        <w:lastRenderedPageBreak/>
        <w:t>管理。为便于协调工作，各相关单位应于每月最后一周统一将危险废弃物转运至</w:t>
      </w:r>
      <w:proofErr w:type="gramStart"/>
      <w:r w:rsidRPr="009208E1">
        <w:rPr>
          <w:rFonts w:ascii="仿宋" w:eastAsia="仿宋" w:hAnsi="仿宋" w:hint="eastAsia"/>
          <w:sz w:val="32"/>
          <w:szCs w:val="32"/>
        </w:rPr>
        <w:t>学校危废库房</w:t>
      </w:r>
      <w:proofErr w:type="gramEnd"/>
      <w:r w:rsidRPr="009208E1">
        <w:rPr>
          <w:rFonts w:ascii="仿宋" w:eastAsia="仿宋" w:hAnsi="仿宋" w:hint="eastAsia"/>
          <w:sz w:val="32"/>
          <w:szCs w:val="32"/>
        </w:rPr>
        <w:t>。在交接前请提前联系</w:t>
      </w:r>
      <w:proofErr w:type="gramStart"/>
      <w:r w:rsidRPr="009208E1">
        <w:rPr>
          <w:rFonts w:ascii="仿宋" w:eastAsia="仿宋" w:hAnsi="仿宋" w:hint="eastAsia"/>
          <w:sz w:val="32"/>
          <w:szCs w:val="32"/>
        </w:rPr>
        <w:t>校危废</w:t>
      </w:r>
      <w:proofErr w:type="gramEnd"/>
      <w:r w:rsidRPr="009208E1">
        <w:rPr>
          <w:rFonts w:ascii="仿宋" w:eastAsia="仿宋" w:hAnsi="仿宋" w:hint="eastAsia"/>
          <w:sz w:val="32"/>
          <w:szCs w:val="32"/>
        </w:rPr>
        <w:t>库房管理人员：李朋娥老师，联系电话：</w:t>
      </w:r>
      <w:r w:rsidRPr="009208E1">
        <w:rPr>
          <w:rFonts w:ascii="仿宋" w:eastAsia="仿宋" w:hAnsi="仿宋"/>
          <w:sz w:val="32"/>
          <w:szCs w:val="32"/>
        </w:rPr>
        <w:t>18932321057</w:t>
      </w:r>
      <w:r w:rsidRPr="009208E1">
        <w:rPr>
          <w:rFonts w:ascii="仿宋" w:eastAsia="仿宋" w:hAnsi="仿宋" w:hint="eastAsia"/>
          <w:sz w:val="32"/>
          <w:szCs w:val="32"/>
        </w:rPr>
        <w:t>。</w:t>
      </w:r>
    </w:p>
    <w:p w:rsidR="004370D4" w:rsidRPr="009208E1" w:rsidRDefault="004370D4" w:rsidP="004370D4">
      <w:pPr>
        <w:ind w:firstLine="560"/>
        <w:rPr>
          <w:rFonts w:ascii="仿宋" w:eastAsia="仿宋" w:hAnsi="仿宋"/>
          <w:sz w:val="32"/>
          <w:szCs w:val="32"/>
        </w:rPr>
      </w:pPr>
      <w:r w:rsidRPr="009208E1">
        <w:rPr>
          <w:rFonts w:ascii="仿宋" w:eastAsia="仿宋" w:hAnsi="仿宋" w:hint="eastAsia"/>
          <w:sz w:val="32"/>
          <w:szCs w:val="32"/>
        </w:rPr>
        <w:t>第四条：危险废弃物交接时，类型、数量标注要清晰，对信息不完整、分类不清晰、没有封存、包装破损、存在安全隐患的危险废弃物拒绝接受。</w:t>
      </w:r>
    </w:p>
    <w:p w:rsidR="004370D4" w:rsidRPr="00D460D3" w:rsidRDefault="004370D4" w:rsidP="004370D4">
      <w:pPr>
        <w:ind w:firstLine="560"/>
        <w:rPr>
          <w:rFonts w:ascii="仿宋" w:eastAsia="仿宋" w:hAnsi="仿宋"/>
          <w:sz w:val="32"/>
          <w:szCs w:val="32"/>
        </w:rPr>
      </w:pPr>
      <w:r w:rsidRPr="009208E1">
        <w:rPr>
          <w:rFonts w:ascii="仿宋" w:eastAsia="仿宋" w:hAnsi="仿宋" w:hint="eastAsia"/>
          <w:sz w:val="32"/>
          <w:szCs w:val="32"/>
        </w:rPr>
        <w:t>第五条：危险废弃物交接时手续应齐全，台账各自留存。危险废弃物产</w:t>
      </w:r>
      <w:proofErr w:type="gramStart"/>
      <w:r w:rsidRPr="009208E1">
        <w:rPr>
          <w:rFonts w:ascii="仿宋" w:eastAsia="仿宋" w:hAnsi="仿宋" w:hint="eastAsia"/>
          <w:sz w:val="32"/>
          <w:szCs w:val="32"/>
        </w:rPr>
        <w:t>生单位</w:t>
      </w:r>
      <w:proofErr w:type="gramEnd"/>
      <w:r w:rsidRPr="009208E1">
        <w:rPr>
          <w:rFonts w:ascii="仿宋" w:eastAsia="仿宋" w:hAnsi="仿宋" w:hint="eastAsia"/>
          <w:sz w:val="32"/>
          <w:szCs w:val="32"/>
        </w:rPr>
        <w:t>填写《淮阴工学院危险废弃物转移联单》（以下简称转移联单）</w:t>
      </w:r>
      <w:r>
        <w:rPr>
          <w:rFonts w:ascii="仿宋" w:eastAsia="仿宋" w:hAnsi="仿宋" w:hint="eastAsia"/>
          <w:sz w:val="32"/>
          <w:szCs w:val="32"/>
        </w:rPr>
        <w:t>（附件2）</w:t>
      </w:r>
      <w:r w:rsidRPr="009208E1">
        <w:rPr>
          <w:rFonts w:ascii="仿宋" w:eastAsia="仿宋" w:hAnsi="仿宋" w:hint="eastAsia"/>
          <w:sz w:val="32"/>
          <w:szCs w:val="32"/>
        </w:rPr>
        <w:t>，转移联单一式两份，废弃物产</w:t>
      </w:r>
      <w:proofErr w:type="gramStart"/>
      <w:r w:rsidRPr="009208E1">
        <w:rPr>
          <w:rFonts w:ascii="仿宋" w:eastAsia="仿宋" w:hAnsi="仿宋" w:hint="eastAsia"/>
          <w:sz w:val="32"/>
          <w:szCs w:val="32"/>
        </w:rPr>
        <w:t>生单位</w:t>
      </w:r>
      <w:proofErr w:type="gramEnd"/>
      <w:r w:rsidRPr="009208E1">
        <w:rPr>
          <w:rFonts w:ascii="仿宋" w:eastAsia="仿宋" w:hAnsi="仿宋" w:hint="eastAsia"/>
          <w:sz w:val="32"/>
          <w:szCs w:val="32"/>
        </w:rPr>
        <w:t>和接受单位各一份。库房管理人员收取“转移联单”，核对“危险废弃</w:t>
      </w:r>
      <w:r w:rsidRPr="00D460D3">
        <w:rPr>
          <w:rFonts w:ascii="仿宋" w:eastAsia="仿宋" w:hAnsi="仿宋" w:hint="eastAsia"/>
          <w:sz w:val="32"/>
          <w:szCs w:val="32"/>
        </w:rPr>
        <w:t>物标签”信息，在“转移联单”接收人处签名确认，返还“转移联单”。学院内产生废弃物的责任人与学院管理人员交接废弃物时也按此程序，填写转移联单，并签署承诺书。</w:t>
      </w:r>
    </w:p>
    <w:p w:rsidR="004370D4" w:rsidRPr="009208E1" w:rsidRDefault="004370D4" w:rsidP="004370D4">
      <w:pPr>
        <w:ind w:firstLine="560"/>
        <w:rPr>
          <w:rFonts w:ascii="仿宋" w:eastAsia="仿宋" w:hAnsi="仿宋"/>
          <w:sz w:val="32"/>
          <w:szCs w:val="32"/>
        </w:rPr>
      </w:pPr>
      <w:r w:rsidRPr="00D460D3">
        <w:rPr>
          <w:rFonts w:ascii="仿宋" w:eastAsia="仿宋" w:hAnsi="仿宋" w:hint="eastAsia"/>
          <w:sz w:val="32"/>
          <w:szCs w:val="32"/>
        </w:rPr>
        <w:t>第六条：学院管理人员运送实验废弃物时，至少两人同行，并穿着实验服，佩戴口罩和手套，做好防护，管理人员应保证危险废弃物转运过程的安全，转运前检查废弃物收集桶的密封性，注意运输工具的安全，防止危</w:t>
      </w:r>
      <w:r w:rsidRPr="009208E1">
        <w:rPr>
          <w:rFonts w:ascii="仿宋" w:eastAsia="仿宋" w:hAnsi="仿宋" w:hint="eastAsia"/>
          <w:sz w:val="32"/>
          <w:szCs w:val="32"/>
        </w:rPr>
        <w:t>险废弃物破损、泄漏或泼洒。</w:t>
      </w:r>
    </w:p>
    <w:p w:rsidR="004370D4" w:rsidRPr="009208E1" w:rsidRDefault="004370D4" w:rsidP="004370D4">
      <w:pPr>
        <w:ind w:firstLine="560"/>
        <w:rPr>
          <w:rFonts w:ascii="仿宋" w:eastAsia="仿宋" w:hAnsi="仿宋"/>
          <w:sz w:val="32"/>
          <w:szCs w:val="32"/>
        </w:rPr>
      </w:pPr>
      <w:r w:rsidRPr="009208E1">
        <w:rPr>
          <w:rFonts w:ascii="仿宋" w:eastAsia="仿宋" w:hAnsi="仿宋" w:hint="eastAsia"/>
          <w:sz w:val="32"/>
          <w:szCs w:val="32"/>
        </w:rPr>
        <w:t>第七条：</w:t>
      </w:r>
      <w:proofErr w:type="gramStart"/>
      <w:r w:rsidRPr="009208E1">
        <w:rPr>
          <w:rFonts w:ascii="仿宋" w:eastAsia="仿宋" w:hAnsi="仿宋" w:hint="eastAsia"/>
          <w:sz w:val="32"/>
          <w:szCs w:val="32"/>
        </w:rPr>
        <w:t>危废库房</w:t>
      </w:r>
      <w:proofErr w:type="gramEnd"/>
      <w:r w:rsidRPr="009208E1">
        <w:rPr>
          <w:rFonts w:ascii="仿宋" w:eastAsia="仿宋" w:hAnsi="仿宋" w:hint="eastAsia"/>
          <w:sz w:val="32"/>
          <w:szCs w:val="32"/>
        </w:rPr>
        <w:t>管理人员应根据危险废弃物的种类和属性，将危险废弃物分区域存放。确保危险废弃物在库房存放安全及消防安全。</w:t>
      </w:r>
    </w:p>
    <w:p w:rsidR="004370D4" w:rsidRPr="009208E1" w:rsidRDefault="004370D4" w:rsidP="004370D4">
      <w:pPr>
        <w:ind w:firstLine="560"/>
        <w:rPr>
          <w:rFonts w:ascii="仿宋" w:eastAsia="仿宋" w:hAnsi="仿宋"/>
          <w:sz w:val="32"/>
          <w:szCs w:val="32"/>
        </w:rPr>
      </w:pPr>
      <w:r w:rsidRPr="009208E1">
        <w:rPr>
          <w:rFonts w:ascii="仿宋" w:eastAsia="仿宋" w:hAnsi="仿宋" w:hint="eastAsia"/>
          <w:sz w:val="32"/>
          <w:szCs w:val="32"/>
        </w:rPr>
        <w:lastRenderedPageBreak/>
        <w:t>第八条：各相关单位应建立危险废弃物暂存点，存放待转存的危险废弃物，并且必须做好相应的防护工作，确保暂存安全。</w:t>
      </w:r>
    </w:p>
    <w:p w:rsidR="004370D4" w:rsidRDefault="004370D4" w:rsidP="004370D4">
      <w:pPr>
        <w:ind w:firstLine="560"/>
        <w:rPr>
          <w:rFonts w:ascii="仿宋" w:eastAsia="仿宋" w:hAnsi="仿宋" w:hint="eastAsia"/>
          <w:sz w:val="32"/>
          <w:szCs w:val="32"/>
        </w:rPr>
      </w:pPr>
      <w:r w:rsidRPr="009208E1">
        <w:rPr>
          <w:rFonts w:ascii="仿宋" w:eastAsia="仿宋" w:hAnsi="仿宋" w:hint="eastAsia"/>
          <w:sz w:val="32"/>
          <w:szCs w:val="32"/>
        </w:rPr>
        <w:t>第九条：学校原则上每学期联系有资质的危险废弃物处置单位来校集中处置一次危险废弃物。特殊情况下危险废弃物处置另行联系。</w:t>
      </w:r>
    </w:p>
    <w:p w:rsidR="006D45D3" w:rsidRPr="009208E1" w:rsidRDefault="006D45D3" w:rsidP="004370D4">
      <w:pPr>
        <w:ind w:firstLine="560"/>
        <w:rPr>
          <w:rFonts w:ascii="仿宋" w:eastAsia="仿宋" w:hAnsi="仿宋"/>
          <w:sz w:val="32"/>
          <w:szCs w:val="32"/>
        </w:rPr>
      </w:pPr>
    </w:p>
    <w:p w:rsidR="006D45D3" w:rsidRPr="006D45D3" w:rsidRDefault="006D45D3" w:rsidP="006D45D3">
      <w:pPr>
        <w:rPr>
          <w:rFonts w:ascii="仿宋" w:eastAsia="仿宋" w:hAnsi="仿宋" w:hint="eastAsia"/>
          <w:sz w:val="32"/>
          <w:szCs w:val="32"/>
        </w:rPr>
      </w:pPr>
      <w:r w:rsidRPr="006D45D3">
        <w:rPr>
          <w:rFonts w:ascii="仿宋" w:eastAsia="仿宋" w:hAnsi="仿宋" w:hint="eastAsia"/>
          <w:sz w:val="32"/>
          <w:szCs w:val="32"/>
        </w:rPr>
        <w:t>附件</w:t>
      </w:r>
      <w:r>
        <w:rPr>
          <w:rFonts w:ascii="仿宋" w:eastAsia="仿宋" w:hAnsi="仿宋" w:hint="eastAsia"/>
          <w:sz w:val="32"/>
          <w:szCs w:val="32"/>
        </w:rPr>
        <w:t>1</w:t>
      </w:r>
      <w:r w:rsidRPr="006D45D3">
        <w:rPr>
          <w:rFonts w:ascii="仿宋" w:eastAsia="仿宋" w:hAnsi="仿宋" w:hint="eastAsia"/>
          <w:sz w:val="32"/>
          <w:szCs w:val="32"/>
        </w:rPr>
        <w:t>：</w:t>
      </w:r>
      <w:r w:rsidR="00745A48">
        <w:rPr>
          <w:rFonts w:ascii="仿宋" w:eastAsia="仿宋" w:hAnsi="仿宋" w:hint="eastAsia"/>
          <w:sz w:val="32"/>
          <w:szCs w:val="32"/>
        </w:rPr>
        <w:t>实验室</w:t>
      </w:r>
      <w:bookmarkStart w:id="1" w:name="_GoBack"/>
      <w:bookmarkEnd w:id="1"/>
      <w:r>
        <w:rPr>
          <w:rFonts w:ascii="仿宋" w:eastAsia="仿宋" w:hAnsi="仿宋" w:hint="eastAsia"/>
          <w:sz w:val="32"/>
          <w:szCs w:val="32"/>
        </w:rPr>
        <w:t>废弃物分类</w:t>
      </w:r>
    </w:p>
    <w:p w:rsidR="006D45D3" w:rsidRPr="006D45D3" w:rsidRDefault="006D45D3" w:rsidP="006D45D3">
      <w:pPr>
        <w:rPr>
          <w:rFonts w:ascii="仿宋" w:eastAsia="仿宋" w:hAnsi="仿宋" w:hint="eastAsia"/>
          <w:sz w:val="32"/>
          <w:szCs w:val="32"/>
        </w:rPr>
      </w:pPr>
      <w:r w:rsidRPr="006D45D3">
        <w:rPr>
          <w:rFonts w:ascii="仿宋" w:eastAsia="仿宋" w:hAnsi="仿宋" w:hint="eastAsia"/>
          <w:sz w:val="32"/>
          <w:szCs w:val="32"/>
        </w:rPr>
        <w:t>附件</w:t>
      </w:r>
      <w:r>
        <w:rPr>
          <w:rFonts w:ascii="仿宋" w:eastAsia="仿宋" w:hAnsi="仿宋" w:hint="eastAsia"/>
          <w:sz w:val="32"/>
          <w:szCs w:val="32"/>
        </w:rPr>
        <w:t>2</w:t>
      </w:r>
      <w:r w:rsidRPr="006D45D3">
        <w:rPr>
          <w:rFonts w:ascii="仿宋" w:eastAsia="仿宋" w:hAnsi="仿宋" w:hint="eastAsia"/>
          <w:sz w:val="32"/>
          <w:szCs w:val="32"/>
        </w:rPr>
        <w:t>：淮阴工学院实验室危险废弃物转移联单</w:t>
      </w:r>
    </w:p>
    <w:p w:rsidR="006D45D3" w:rsidRPr="006D45D3" w:rsidRDefault="006D45D3" w:rsidP="006D45D3">
      <w:pPr>
        <w:rPr>
          <w:rFonts w:ascii="仿宋" w:eastAsia="仿宋" w:hAnsi="仿宋"/>
          <w:sz w:val="32"/>
          <w:szCs w:val="32"/>
        </w:rPr>
      </w:pPr>
    </w:p>
    <w:p w:rsidR="004370D4" w:rsidRDefault="004370D4" w:rsidP="004370D4">
      <w:pPr>
        <w:spacing w:line="560" w:lineRule="exact"/>
        <w:ind w:firstLineChars="200" w:firstLine="640"/>
        <w:rPr>
          <w:rFonts w:ascii="仿宋_GB2312" w:eastAsia="仿宋_GB2312" w:hAnsi="仿宋_GB2312" w:cs="仿宋_GB2312"/>
          <w:sz w:val="32"/>
          <w:szCs w:val="32"/>
        </w:rPr>
      </w:pPr>
    </w:p>
    <w:p w:rsidR="004370D4" w:rsidRDefault="004370D4" w:rsidP="004370D4">
      <w:pPr>
        <w:spacing w:line="560" w:lineRule="exact"/>
        <w:ind w:firstLineChars="200" w:firstLine="640"/>
        <w:rPr>
          <w:rFonts w:ascii="仿宋_GB2312" w:eastAsia="仿宋_GB2312" w:hAnsi="仿宋_GB2312" w:cs="仿宋_GB2312"/>
          <w:sz w:val="32"/>
          <w:szCs w:val="32"/>
        </w:rPr>
      </w:pPr>
    </w:p>
    <w:p w:rsidR="000409A3" w:rsidRDefault="000409A3" w:rsidP="004370D4">
      <w:pPr>
        <w:spacing w:line="560" w:lineRule="exact"/>
        <w:ind w:firstLineChars="200" w:firstLine="640"/>
        <w:rPr>
          <w:rFonts w:ascii="仿宋_GB2312" w:eastAsia="仿宋_GB2312" w:hAnsi="仿宋_GB2312" w:cs="仿宋_GB2312"/>
          <w:sz w:val="32"/>
          <w:szCs w:val="32"/>
        </w:rPr>
      </w:pPr>
    </w:p>
    <w:p w:rsidR="004370D4" w:rsidRDefault="004370D4" w:rsidP="000409A3">
      <w:pPr>
        <w:spacing w:line="560" w:lineRule="exact"/>
        <w:ind w:firstLineChars="1100" w:firstLine="3520"/>
        <w:rPr>
          <w:rFonts w:ascii="仿宋_GB2312" w:eastAsia="仿宋_GB2312" w:hAnsi="仿宋_GB2312" w:cs="仿宋_GB2312"/>
          <w:sz w:val="32"/>
          <w:szCs w:val="32"/>
        </w:rPr>
      </w:pPr>
      <w:r>
        <w:rPr>
          <w:rFonts w:ascii="仿宋_GB2312" w:eastAsia="仿宋_GB2312" w:hAnsi="仿宋_GB2312" w:cs="仿宋_GB2312" w:hint="eastAsia"/>
          <w:sz w:val="32"/>
          <w:szCs w:val="32"/>
        </w:rPr>
        <w:t>淮阴工学院</w:t>
      </w:r>
      <w:r w:rsidR="000409A3">
        <w:rPr>
          <w:rFonts w:ascii="仿宋_GB2312" w:eastAsia="仿宋_GB2312" w:hAnsi="仿宋_GB2312" w:cs="仿宋_GB2312" w:hint="eastAsia"/>
          <w:sz w:val="32"/>
          <w:szCs w:val="32"/>
        </w:rPr>
        <w:t>国有资产与实验室管理处</w:t>
      </w:r>
    </w:p>
    <w:p w:rsidR="004370D4" w:rsidRDefault="004370D4" w:rsidP="000409A3">
      <w:pPr>
        <w:spacing w:line="560" w:lineRule="exact"/>
        <w:ind w:firstLineChars="1550" w:firstLine="4960"/>
        <w:rPr>
          <w:rFonts w:ascii="仿宋_GB2312" w:eastAsia="仿宋_GB2312" w:hAnsi="仿宋_GB2312" w:cs="仿宋_GB2312"/>
          <w:sz w:val="32"/>
          <w:szCs w:val="32"/>
        </w:rPr>
      </w:pPr>
      <w:r>
        <w:rPr>
          <w:rFonts w:ascii="仿宋_GB2312" w:eastAsia="仿宋_GB2312" w:hAnsi="仿宋_GB2312" w:cs="仿宋_GB2312" w:hint="eastAsia"/>
          <w:sz w:val="32"/>
          <w:szCs w:val="32"/>
        </w:rPr>
        <w:t>2019年9月18日</w:t>
      </w:r>
    </w:p>
    <w:p w:rsidR="004370D4" w:rsidRDefault="004370D4" w:rsidP="004370D4"/>
    <w:p w:rsidR="004370D4" w:rsidRDefault="004370D4" w:rsidP="004370D4">
      <w:pPr>
        <w:snapToGrid w:val="0"/>
        <w:ind w:firstLineChars="1800" w:firstLine="5760"/>
        <w:jc w:val="left"/>
        <w:rPr>
          <w:rFonts w:ascii="仿宋_GB2312" w:eastAsia="仿宋_GB2312"/>
          <w:color w:val="000000"/>
          <w:sz w:val="32"/>
          <w:szCs w:val="32"/>
        </w:rPr>
      </w:pPr>
    </w:p>
    <w:p w:rsidR="004370D4" w:rsidRDefault="004370D4" w:rsidP="004370D4">
      <w:pPr>
        <w:tabs>
          <w:tab w:val="left" w:pos="7140"/>
          <w:tab w:val="left" w:pos="7350"/>
        </w:tabs>
        <w:spacing w:line="240" w:lineRule="exact"/>
        <w:rPr>
          <w:rFonts w:ascii="仿宋_GB2312" w:eastAsia="仿宋_GB2312"/>
          <w:color w:val="000000"/>
          <w:sz w:val="30"/>
          <w:szCs w:val="30"/>
        </w:rPr>
      </w:pPr>
    </w:p>
    <w:p w:rsidR="004370D4" w:rsidRPr="006D45D3" w:rsidRDefault="004370D4" w:rsidP="006D45D3">
      <w:pPr>
        <w:ind w:firstLine="560"/>
        <w:rPr>
          <w:rFonts w:ascii="仿宋" w:eastAsia="仿宋" w:hAnsi="仿宋"/>
          <w:sz w:val="32"/>
          <w:szCs w:val="32"/>
        </w:rPr>
      </w:pPr>
    </w:p>
    <w:p w:rsidR="004370D4" w:rsidRDefault="004370D4" w:rsidP="004370D4">
      <w:pPr>
        <w:tabs>
          <w:tab w:val="left" w:pos="7140"/>
          <w:tab w:val="left" w:pos="7350"/>
        </w:tabs>
        <w:spacing w:line="240" w:lineRule="exact"/>
        <w:rPr>
          <w:rFonts w:ascii="仿宋_GB2312" w:eastAsia="仿宋_GB2312"/>
          <w:color w:val="000000"/>
          <w:sz w:val="30"/>
          <w:szCs w:val="30"/>
        </w:rPr>
      </w:pPr>
    </w:p>
    <w:p w:rsidR="004370D4" w:rsidRDefault="004370D4" w:rsidP="004370D4">
      <w:pPr>
        <w:tabs>
          <w:tab w:val="left" w:pos="7140"/>
          <w:tab w:val="left" w:pos="7350"/>
        </w:tabs>
        <w:spacing w:line="240" w:lineRule="exact"/>
        <w:rPr>
          <w:rFonts w:ascii="仿宋_GB2312" w:eastAsia="仿宋_GB2312"/>
          <w:color w:val="000000"/>
          <w:sz w:val="30"/>
          <w:szCs w:val="30"/>
        </w:rPr>
      </w:pPr>
    </w:p>
    <w:p w:rsidR="004370D4" w:rsidRDefault="004370D4" w:rsidP="004370D4">
      <w:pPr>
        <w:tabs>
          <w:tab w:val="left" w:pos="7140"/>
          <w:tab w:val="left" w:pos="7350"/>
        </w:tabs>
        <w:spacing w:line="240" w:lineRule="exact"/>
        <w:rPr>
          <w:rFonts w:ascii="仿宋_GB2312" w:eastAsia="仿宋_GB2312"/>
          <w:color w:val="000000"/>
          <w:sz w:val="30"/>
          <w:szCs w:val="30"/>
        </w:rPr>
      </w:pPr>
    </w:p>
    <w:p w:rsidR="004370D4" w:rsidRDefault="004370D4" w:rsidP="004370D4">
      <w:pPr>
        <w:tabs>
          <w:tab w:val="left" w:pos="7140"/>
          <w:tab w:val="left" w:pos="7350"/>
        </w:tabs>
        <w:spacing w:line="240" w:lineRule="exact"/>
        <w:rPr>
          <w:rFonts w:ascii="仿宋_GB2312" w:eastAsia="仿宋_GB2312"/>
          <w:color w:val="000000"/>
          <w:sz w:val="30"/>
          <w:szCs w:val="30"/>
        </w:rPr>
      </w:pPr>
    </w:p>
    <w:p w:rsidR="004370D4" w:rsidRDefault="004370D4" w:rsidP="004370D4">
      <w:pPr>
        <w:tabs>
          <w:tab w:val="left" w:pos="7140"/>
          <w:tab w:val="left" w:pos="7350"/>
        </w:tabs>
        <w:spacing w:line="240" w:lineRule="exact"/>
        <w:rPr>
          <w:rFonts w:ascii="仿宋_GB2312" w:eastAsia="仿宋_GB2312"/>
          <w:color w:val="000000"/>
          <w:sz w:val="30"/>
          <w:szCs w:val="30"/>
        </w:rPr>
      </w:pPr>
    </w:p>
    <w:p w:rsidR="004370D4" w:rsidRDefault="004370D4" w:rsidP="004370D4">
      <w:pPr>
        <w:tabs>
          <w:tab w:val="left" w:pos="7140"/>
          <w:tab w:val="left" w:pos="7350"/>
        </w:tabs>
        <w:spacing w:line="240" w:lineRule="exact"/>
        <w:rPr>
          <w:rFonts w:ascii="仿宋_GB2312" w:eastAsia="仿宋_GB2312" w:hint="eastAsia"/>
          <w:color w:val="000000"/>
          <w:sz w:val="32"/>
          <w:szCs w:val="32"/>
        </w:rPr>
      </w:pPr>
    </w:p>
    <w:p w:rsidR="006D45D3" w:rsidRDefault="006D45D3" w:rsidP="004370D4">
      <w:pPr>
        <w:tabs>
          <w:tab w:val="left" w:pos="7140"/>
          <w:tab w:val="left" w:pos="7350"/>
        </w:tabs>
        <w:spacing w:line="240" w:lineRule="exact"/>
        <w:rPr>
          <w:rFonts w:ascii="仿宋_GB2312" w:eastAsia="仿宋_GB2312"/>
          <w:color w:val="000000"/>
          <w:sz w:val="32"/>
          <w:szCs w:val="32"/>
        </w:rPr>
      </w:pPr>
    </w:p>
    <w:p w:rsidR="004370D4" w:rsidRDefault="004370D4" w:rsidP="004370D4">
      <w:pPr>
        <w:tabs>
          <w:tab w:val="left" w:pos="7140"/>
          <w:tab w:val="left" w:pos="7350"/>
        </w:tabs>
        <w:spacing w:line="240" w:lineRule="exact"/>
        <w:rPr>
          <w:rFonts w:ascii="仿宋_GB2312" w:eastAsia="仿宋_GB2312"/>
          <w:color w:val="000000"/>
          <w:sz w:val="32"/>
          <w:szCs w:val="32"/>
        </w:rPr>
      </w:pPr>
    </w:p>
    <w:p w:rsidR="004370D4" w:rsidRDefault="004370D4" w:rsidP="004370D4">
      <w:pPr>
        <w:tabs>
          <w:tab w:val="left" w:pos="7140"/>
          <w:tab w:val="left" w:pos="7350"/>
        </w:tabs>
        <w:spacing w:line="240" w:lineRule="exact"/>
        <w:rPr>
          <w:rFonts w:ascii="仿宋_GB2312" w:eastAsia="仿宋_GB2312"/>
          <w:color w:val="000000"/>
          <w:sz w:val="32"/>
          <w:szCs w:val="32"/>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3"/>
      </w:tblGrid>
      <w:tr w:rsidR="004370D4" w:rsidTr="00D47814">
        <w:trPr>
          <w:trHeight w:val="549"/>
        </w:trPr>
        <w:tc>
          <w:tcPr>
            <w:tcW w:w="8833" w:type="dxa"/>
            <w:tcBorders>
              <w:left w:val="nil"/>
              <w:right w:val="nil"/>
            </w:tcBorders>
            <w:vAlign w:val="center"/>
          </w:tcPr>
          <w:p w:rsidR="004370D4" w:rsidRDefault="004370D4" w:rsidP="00D47814">
            <w:pPr>
              <w:tabs>
                <w:tab w:val="left" w:pos="8292"/>
              </w:tabs>
              <w:spacing w:line="400" w:lineRule="exact"/>
              <w:ind w:right="312" w:firstLineChars="100" w:firstLine="280"/>
              <w:rPr>
                <w:rFonts w:ascii="仿宋_GB2312" w:eastAsia="仿宋_GB2312" w:hAnsi="宋体" w:cs="仿宋_GB2312"/>
                <w:sz w:val="28"/>
                <w:szCs w:val="28"/>
              </w:rPr>
            </w:pPr>
            <w:r>
              <w:rPr>
                <w:rFonts w:ascii="仿宋_GB2312" w:eastAsia="仿宋_GB2312" w:hAnsi="宋体" w:cs="仿宋_GB2312" w:hint="eastAsia"/>
                <w:sz w:val="28"/>
                <w:szCs w:val="28"/>
              </w:rPr>
              <w:t>淮阴工学院国有资产与实验室管理处      2019年9月18日印发</w:t>
            </w:r>
          </w:p>
        </w:tc>
      </w:tr>
    </w:tbl>
    <w:p w:rsidR="001E1F7D" w:rsidRPr="004370D4" w:rsidRDefault="001E1F7D" w:rsidP="006D45D3"/>
    <w:sectPr w:rsidR="001E1F7D" w:rsidRPr="004370D4" w:rsidSect="004370D4">
      <w:footerReference w:type="even" r:id="rId7"/>
      <w:footerReference w:type="default" r:id="rId8"/>
      <w:pgSz w:w="11906" w:h="16838"/>
      <w:pgMar w:top="2098" w:right="1474" w:bottom="1985" w:left="1588" w:header="851" w:footer="1361" w:gutter="0"/>
      <w:pgNumType w:fmt="numberInDash" w:start="1" w:chapSep="em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853" w:rsidRDefault="005D3853">
      <w:r>
        <w:separator/>
      </w:r>
    </w:p>
  </w:endnote>
  <w:endnote w:type="continuationSeparator" w:id="0">
    <w:p w:rsidR="005D3853" w:rsidRDefault="005D3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70D" w:rsidRDefault="004370D4">
    <w:pPr>
      <w:pStyle w:val="a4"/>
      <w:framePr w:wrap="around" w:vAnchor="text" w:hAnchor="margin" w:xAlign="right" w:y="1"/>
      <w:rPr>
        <w:rStyle w:val="a3"/>
      </w:rPr>
    </w:pPr>
    <w:r>
      <w:fldChar w:fldCharType="begin"/>
    </w:r>
    <w:r>
      <w:rPr>
        <w:rStyle w:val="a3"/>
      </w:rPr>
      <w:instrText xml:space="preserve">PAGE  </w:instrText>
    </w:r>
    <w:r>
      <w:fldChar w:fldCharType="end"/>
    </w:r>
  </w:p>
  <w:p w:rsidR="0027370D" w:rsidRDefault="005D385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70D" w:rsidRDefault="004370D4">
    <w:pPr>
      <w:pStyle w:val="a4"/>
      <w:framePr w:wrap="around" w:vAnchor="text" w:hAnchor="margin" w:xAlign="right" w:y="1"/>
      <w:rPr>
        <w:rStyle w:val="a3"/>
        <w:rFonts w:ascii="宋体" w:hAnsi="宋体"/>
        <w:sz w:val="28"/>
        <w:szCs w:val="28"/>
      </w:rPr>
    </w:pP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sidR="00745A48">
      <w:rPr>
        <w:rStyle w:val="a3"/>
        <w:rFonts w:ascii="宋体" w:hAnsi="宋体"/>
        <w:noProof/>
        <w:sz w:val="28"/>
        <w:szCs w:val="28"/>
      </w:rPr>
      <w:t>- 3 -</w:t>
    </w:r>
    <w:r>
      <w:rPr>
        <w:rFonts w:ascii="宋体" w:hAnsi="宋体"/>
        <w:sz w:val="28"/>
        <w:szCs w:val="28"/>
      </w:rPr>
      <w:fldChar w:fldCharType="end"/>
    </w:r>
  </w:p>
  <w:p w:rsidR="0027370D" w:rsidRDefault="004370D4">
    <w:pPr>
      <w:pStyle w:val="a4"/>
      <w:framePr w:h="397" w:wrap="around" w:vAnchor="text" w:hAnchor="page" w:x="14609" w:y="58"/>
      <w:ind w:right="360"/>
      <w:rPr>
        <w:rStyle w:val="a3"/>
        <w:rFonts w:ascii="宋体" w:hAnsi="宋体"/>
        <w:sz w:val="28"/>
        <w:szCs w:val="28"/>
      </w:rPr>
    </w:pPr>
    <w:r>
      <w:rPr>
        <w:rStyle w:val="a3"/>
        <w:rFonts w:ascii="宋体" w:hAnsi="宋体" w:hint="eastAsia"/>
        <w:sz w:val="28"/>
        <w:szCs w:val="28"/>
      </w:rPr>
      <w:t>— 6 —</w:t>
    </w:r>
  </w:p>
  <w:p w:rsidR="0027370D" w:rsidRDefault="005D3853">
    <w:pPr>
      <w:jc w:val="right"/>
    </w:pPr>
  </w:p>
  <w:p w:rsidR="0027370D" w:rsidRDefault="005D3853">
    <w:pPr>
      <w:pStyle w:val="a4"/>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853" w:rsidRDefault="005D3853">
      <w:r>
        <w:separator/>
      </w:r>
    </w:p>
  </w:footnote>
  <w:footnote w:type="continuationSeparator" w:id="0">
    <w:p w:rsidR="005D3853" w:rsidRDefault="005D38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0D4"/>
    <w:rsid w:val="000409A3"/>
    <w:rsid w:val="00130F9C"/>
    <w:rsid w:val="00142D9A"/>
    <w:rsid w:val="001E1F7D"/>
    <w:rsid w:val="00201418"/>
    <w:rsid w:val="003A14B3"/>
    <w:rsid w:val="004370D4"/>
    <w:rsid w:val="00491888"/>
    <w:rsid w:val="00493298"/>
    <w:rsid w:val="00505E41"/>
    <w:rsid w:val="00595E37"/>
    <w:rsid w:val="005C025C"/>
    <w:rsid w:val="005D3853"/>
    <w:rsid w:val="006231BD"/>
    <w:rsid w:val="006D45D3"/>
    <w:rsid w:val="006E2A2A"/>
    <w:rsid w:val="007444B6"/>
    <w:rsid w:val="00745A48"/>
    <w:rsid w:val="00757F63"/>
    <w:rsid w:val="008F361A"/>
    <w:rsid w:val="00964517"/>
    <w:rsid w:val="009E3B32"/>
    <w:rsid w:val="00B372AA"/>
    <w:rsid w:val="00BA1F26"/>
    <w:rsid w:val="00BA7BB5"/>
    <w:rsid w:val="00BB61EC"/>
    <w:rsid w:val="00D07EEE"/>
    <w:rsid w:val="00DA752F"/>
    <w:rsid w:val="00EB6622"/>
    <w:rsid w:val="00FA7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0D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370D4"/>
  </w:style>
  <w:style w:type="paragraph" w:styleId="a4">
    <w:name w:val="footer"/>
    <w:basedOn w:val="a"/>
    <w:link w:val="Char"/>
    <w:rsid w:val="004370D4"/>
    <w:pPr>
      <w:tabs>
        <w:tab w:val="center" w:pos="4153"/>
        <w:tab w:val="right" w:pos="8306"/>
      </w:tabs>
      <w:snapToGrid w:val="0"/>
      <w:jc w:val="left"/>
    </w:pPr>
    <w:rPr>
      <w:sz w:val="18"/>
      <w:szCs w:val="18"/>
    </w:rPr>
  </w:style>
  <w:style w:type="character" w:customStyle="1" w:styleId="Char">
    <w:name w:val="页脚 Char"/>
    <w:basedOn w:val="a0"/>
    <w:link w:val="a4"/>
    <w:rsid w:val="004370D4"/>
    <w:rPr>
      <w:rFonts w:ascii="Times New Roman" w:eastAsia="宋体" w:hAnsi="Times New Roman" w:cs="Times New Roman"/>
      <w:sz w:val="18"/>
      <w:szCs w:val="18"/>
    </w:rPr>
  </w:style>
  <w:style w:type="paragraph" w:styleId="a5">
    <w:name w:val="header"/>
    <w:basedOn w:val="a"/>
    <w:link w:val="Char0"/>
    <w:uiPriority w:val="99"/>
    <w:unhideWhenUsed/>
    <w:rsid w:val="006D45D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D45D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0D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370D4"/>
  </w:style>
  <w:style w:type="paragraph" w:styleId="a4">
    <w:name w:val="footer"/>
    <w:basedOn w:val="a"/>
    <w:link w:val="Char"/>
    <w:rsid w:val="004370D4"/>
    <w:pPr>
      <w:tabs>
        <w:tab w:val="center" w:pos="4153"/>
        <w:tab w:val="right" w:pos="8306"/>
      </w:tabs>
      <w:snapToGrid w:val="0"/>
      <w:jc w:val="left"/>
    </w:pPr>
    <w:rPr>
      <w:sz w:val="18"/>
      <w:szCs w:val="18"/>
    </w:rPr>
  </w:style>
  <w:style w:type="character" w:customStyle="1" w:styleId="Char">
    <w:name w:val="页脚 Char"/>
    <w:basedOn w:val="a0"/>
    <w:link w:val="a4"/>
    <w:rsid w:val="004370D4"/>
    <w:rPr>
      <w:rFonts w:ascii="Times New Roman" w:eastAsia="宋体" w:hAnsi="Times New Roman" w:cs="Times New Roman"/>
      <w:sz w:val="18"/>
      <w:szCs w:val="18"/>
    </w:rPr>
  </w:style>
  <w:style w:type="paragraph" w:styleId="a5">
    <w:name w:val="header"/>
    <w:basedOn w:val="a"/>
    <w:link w:val="Char0"/>
    <w:uiPriority w:val="99"/>
    <w:unhideWhenUsed/>
    <w:rsid w:val="006D45D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D45D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郁春红</dc:creator>
  <cp:lastModifiedBy>郁春红</cp:lastModifiedBy>
  <cp:revision>4</cp:revision>
  <dcterms:created xsi:type="dcterms:W3CDTF">2019-09-18T07:13:00Z</dcterms:created>
  <dcterms:modified xsi:type="dcterms:W3CDTF">2019-09-19T01:50:00Z</dcterms:modified>
</cp:coreProperties>
</file>